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3A" w:rsidRDefault="00C74A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4A3A" w:rsidRDefault="00C74A3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74A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4A3A" w:rsidRDefault="00C74A3A">
            <w:pPr>
              <w:pStyle w:val="ConsPlusNormal"/>
            </w:pPr>
            <w:r>
              <w:t>10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4A3A" w:rsidRDefault="00C74A3A">
            <w:pPr>
              <w:pStyle w:val="ConsPlusNormal"/>
              <w:jc w:val="right"/>
            </w:pPr>
            <w:r>
              <w:t>N 20</w:t>
            </w:r>
          </w:p>
        </w:tc>
      </w:tr>
    </w:tbl>
    <w:p w:rsidR="00C74A3A" w:rsidRDefault="00C74A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Title"/>
        <w:jc w:val="center"/>
      </w:pPr>
      <w:r>
        <w:t>ЗАКОНОДАТЕЛЬНАЯ ДУМА ХАБАРОВСКОГО КРАЯ</w:t>
      </w:r>
    </w:p>
    <w:p w:rsidR="00C74A3A" w:rsidRDefault="00C74A3A">
      <w:pPr>
        <w:pStyle w:val="ConsPlusTitle"/>
        <w:jc w:val="center"/>
      </w:pPr>
    </w:p>
    <w:p w:rsidR="00C74A3A" w:rsidRDefault="00C74A3A">
      <w:pPr>
        <w:pStyle w:val="ConsPlusTitle"/>
        <w:jc w:val="center"/>
      </w:pPr>
      <w:r>
        <w:t>ЗАКОН</w:t>
      </w:r>
    </w:p>
    <w:p w:rsidR="00C74A3A" w:rsidRDefault="00C74A3A">
      <w:pPr>
        <w:pStyle w:val="ConsPlusTitle"/>
        <w:jc w:val="center"/>
      </w:pPr>
      <w:r>
        <w:t>ХАБАРОВСКОГО КРАЯ</w:t>
      </w:r>
    </w:p>
    <w:p w:rsidR="00C74A3A" w:rsidRDefault="00C74A3A">
      <w:pPr>
        <w:pStyle w:val="ConsPlusTitle"/>
        <w:jc w:val="center"/>
      </w:pPr>
    </w:p>
    <w:p w:rsidR="00C74A3A" w:rsidRDefault="00C74A3A">
      <w:pPr>
        <w:pStyle w:val="ConsPlusTitle"/>
        <w:jc w:val="center"/>
      </w:pPr>
      <w:r>
        <w:t>О БЮДЖЕТЕ ХАБАРОВСКОГО КРАЕВОГО ФОНДА ОБЯЗАТЕЛЬНОГО</w:t>
      </w:r>
    </w:p>
    <w:p w:rsidR="00C74A3A" w:rsidRDefault="00C74A3A">
      <w:pPr>
        <w:pStyle w:val="ConsPlusTitle"/>
        <w:jc w:val="center"/>
      </w:pPr>
      <w:r>
        <w:t>МЕДИЦИНСКОГО СТРАХОВАНИЯ НА 2015 ГОД И НА ПЛАНОВЫЙ ПЕРИОД</w:t>
      </w:r>
    </w:p>
    <w:p w:rsidR="00C74A3A" w:rsidRDefault="00C74A3A">
      <w:pPr>
        <w:pStyle w:val="ConsPlusTitle"/>
        <w:jc w:val="center"/>
      </w:pPr>
      <w:r>
        <w:t>2016</w:t>
      </w:r>
      <w:proofErr w:type="gramStart"/>
      <w:r>
        <w:t xml:space="preserve"> И</w:t>
      </w:r>
      <w:proofErr w:type="gramEnd"/>
      <w:r>
        <w:t xml:space="preserve"> 2017 ГОДОВ</w:t>
      </w:r>
    </w:p>
    <w:p w:rsidR="00C74A3A" w:rsidRDefault="00C74A3A">
      <w:pPr>
        <w:pStyle w:val="ConsPlusNormal"/>
        <w:jc w:val="center"/>
      </w:pPr>
      <w:r>
        <w:t>Список изменяющих документов</w:t>
      </w:r>
    </w:p>
    <w:p w:rsidR="00C74A3A" w:rsidRDefault="00C74A3A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Статья 1. Основные характеристики бюджета Хабаровского краевого фонда обязательного медицинского страхования на 2015 год и на плановый период 2016 и 2017 годов</w:t>
      </w:r>
    </w:p>
    <w:p w:rsidR="00C74A3A" w:rsidRDefault="00C74A3A">
      <w:pPr>
        <w:pStyle w:val="ConsPlusNormal"/>
        <w:ind w:firstLine="540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1. Утвердить основные характеристики бюджета Хабаровского краевого фонда обязательного медицинского страхования (далее - территориальный фонд) на 2015 год:</w:t>
      </w:r>
    </w:p>
    <w:p w:rsidR="00C74A3A" w:rsidRDefault="00C74A3A">
      <w:pPr>
        <w:pStyle w:val="ConsPlusNormal"/>
        <w:ind w:firstLine="540"/>
        <w:jc w:val="both"/>
      </w:pPr>
      <w:bookmarkStart w:id="0" w:name="P19"/>
      <w:bookmarkEnd w:id="0"/>
      <w:proofErr w:type="gramStart"/>
      <w:r>
        <w:t>1) общий объем доходов бюджета территориального фонда в сумме 18 834 835,4 тыс. рублей, в том числе налоговые и неналоговые доходы в сумме 6 047,3 тыс. рублей, безвозмездные поступления в сумме 18 828 788,1 тыс. рублей, из них межбюджетные трансферты из бюджета Федерального фонда обязательного медицинского страхования в сумме 18 477 328,3 тыс. рублей, прочие межбюджетные трансферты, передаваемые бюджетам территориальных</w:t>
      </w:r>
      <w:proofErr w:type="gramEnd"/>
      <w:r>
        <w:t xml:space="preserve"> фондов обязательного медицинского страхования, в сумме 500 000,0 тыс. рублей, 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сумме минус 148 540,2 тыс. рублей;</w:t>
      </w:r>
    </w:p>
    <w:p w:rsidR="00C74A3A" w:rsidRDefault="00C74A3A">
      <w:pPr>
        <w:pStyle w:val="ConsPlusNormal"/>
        <w:ind w:firstLine="540"/>
        <w:jc w:val="both"/>
      </w:pPr>
      <w:r>
        <w:t>2) общий объем расходов бюджета территориального фонда в сумме 18 984 388,5 тыс. рублей;</w:t>
      </w:r>
    </w:p>
    <w:p w:rsidR="00C74A3A" w:rsidRDefault="00C74A3A">
      <w:pPr>
        <w:pStyle w:val="ConsPlusNormal"/>
        <w:ind w:firstLine="540"/>
        <w:jc w:val="both"/>
      </w:pPr>
      <w:r>
        <w:t>3) дефицит бюджета территориального фонда в сумме 149 553,1 тыс. рублей.</w:t>
      </w:r>
    </w:p>
    <w:p w:rsidR="00C74A3A" w:rsidRDefault="00C74A3A">
      <w:pPr>
        <w:pStyle w:val="ConsPlusNormal"/>
        <w:ind w:firstLine="540"/>
        <w:jc w:val="both"/>
      </w:pPr>
      <w:r>
        <w:t>2. Утвердить основные характеристики бюджета территориального фонда на плановый период 2016 и 2017 годов:</w:t>
      </w:r>
    </w:p>
    <w:p w:rsidR="00C74A3A" w:rsidRDefault="00C74A3A">
      <w:pPr>
        <w:pStyle w:val="ConsPlusNormal"/>
        <w:ind w:firstLine="540"/>
        <w:jc w:val="both"/>
      </w:pPr>
      <w:r>
        <w:t>1) общий объем доходов бюджета территориального фонда:</w:t>
      </w:r>
    </w:p>
    <w:p w:rsidR="00C74A3A" w:rsidRDefault="00C74A3A">
      <w:pPr>
        <w:pStyle w:val="ConsPlusNormal"/>
        <w:ind w:firstLine="540"/>
        <w:jc w:val="both"/>
      </w:pPr>
      <w:proofErr w:type="gramStart"/>
      <w:r>
        <w:t>а) на 2016 год в сумме 19 924 478,8 тыс. рублей, в том числе безвозмездные поступления в сумме 19 924 478,8 тыс. рублей, из них межбюджетные трансферты из бюджета Федерального фонда обязательного медицинского страхования в сумме 19 419 478,8 тыс. рублей, прочие межбюджетные трансферты, передаваемые бюджетам территориальных фондов обязательного медицинского страхования, в сумме 505 000,0 тыс. рублей;</w:t>
      </w:r>
      <w:proofErr w:type="gramEnd"/>
    </w:p>
    <w:p w:rsidR="00C74A3A" w:rsidRDefault="00C74A3A">
      <w:pPr>
        <w:pStyle w:val="ConsPlusNormal"/>
        <w:ind w:firstLine="540"/>
        <w:jc w:val="both"/>
      </w:pPr>
      <w:proofErr w:type="gramStart"/>
      <w:r>
        <w:t>б) на 2017 год в сумме 22 185 798,3 тыс. рублей, в том числе безвозмездные поступления в сумме 22 185 798,3 тыс. рублей, из них межбюджетные трансферты из бюджета Федерального фонда обязательного медицинского страхования в сумме 21 675 798,3 тыс. рублей, прочие межбюджетные трансферты, передаваемые бюджетам территориальных фондов обязательного медицинского страхования, в сумме 510 000,0 тыс. рублей;</w:t>
      </w:r>
      <w:proofErr w:type="gramEnd"/>
    </w:p>
    <w:p w:rsidR="00C74A3A" w:rsidRDefault="00C74A3A">
      <w:pPr>
        <w:pStyle w:val="ConsPlusNormal"/>
        <w:ind w:firstLine="540"/>
        <w:jc w:val="both"/>
      </w:pPr>
      <w:r>
        <w:t>2) общий объем расходов бюджета территориального фонда на 2016 год в сумме 19 924 478,8 тыс. рублей и на 2017 год в сумме 22 185 798,3 тыс. рублей.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 xml:space="preserve">Статья 2. Главные администраторы доходов бюджета территориального фонда, главные администраторы </w:t>
      </w:r>
      <w:proofErr w:type="gramStart"/>
      <w:r>
        <w:t>источников финансирования дефицита бюджета территориального фонда</w:t>
      </w:r>
      <w:proofErr w:type="gramEnd"/>
      <w:r>
        <w:t xml:space="preserve"> и нормативы зачисления доходов в бюджет территориального фонда на 2015 год и на плановый </w:t>
      </w:r>
      <w:r>
        <w:lastRenderedPageBreak/>
        <w:t>период 2016 и 2017 годов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Утвердить:</w:t>
      </w:r>
    </w:p>
    <w:p w:rsidR="00C74A3A" w:rsidRDefault="00C74A3A">
      <w:pPr>
        <w:pStyle w:val="ConsPlusNormal"/>
        <w:ind w:firstLine="540"/>
        <w:jc w:val="both"/>
      </w:pPr>
      <w:r>
        <w:t xml:space="preserve">1) </w:t>
      </w:r>
      <w:hyperlink w:anchor="P98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территориального фонда, закрепляемые за ними виды (подвиды) доходов бюджета территориального фонда согласно приложению 1 к настоящему закону;</w:t>
      </w:r>
    </w:p>
    <w:p w:rsidR="00C74A3A" w:rsidRDefault="00C74A3A">
      <w:pPr>
        <w:pStyle w:val="ConsPlusNormal"/>
        <w:ind w:firstLine="540"/>
        <w:jc w:val="both"/>
      </w:pPr>
      <w:r>
        <w:t xml:space="preserve">2) </w:t>
      </w:r>
      <w:hyperlink w:anchor="P155" w:history="1">
        <w:r>
          <w:rPr>
            <w:color w:val="0000FF"/>
          </w:rPr>
          <w:t>перечень</w:t>
        </w:r>
      </w:hyperlink>
      <w:r>
        <w:t xml:space="preserve"> главных </w:t>
      </w:r>
      <w:proofErr w:type="gramStart"/>
      <w:r>
        <w:t>администраторов источников финансирования дефицита бюджета территориального</w:t>
      </w:r>
      <w:proofErr w:type="gramEnd"/>
      <w:r>
        <w:t xml:space="preserve"> фонда, закрепляемые за ними источники финансирования дефицита бюджета территориального фонда согласно приложению 2 к настоящему закону;</w:t>
      </w:r>
    </w:p>
    <w:p w:rsidR="00C74A3A" w:rsidRDefault="00C74A3A">
      <w:pPr>
        <w:pStyle w:val="ConsPlusNormal"/>
        <w:ind w:firstLine="540"/>
        <w:jc w:val="both"/>
      </w:pPr>
      <w:r>
        <w:t xml:space="preserve">3) </w:t>
      </w:r>
      <w:hyperlink w:anchor="P183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территориального фонда на 2015 год и на плановый период 2016 и 2017 годов согласно приложению 3 к настоящему закону.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Статья 3. Распределение бюджетных ассигнований бюджета территориального фонда на 2015 год и на плановый период 2016 и 2017 годов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 xml:space="preserve">Утвердить распределение бюджетных ассигнований бюджета территориального фонда по разделам, подразделам, целевым статьям и 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 w:rsidR="00C74A3A" w:rsidRDefault="00C74A3A">
      <w:pPr>
        <w:pStyle w:val="ConsPlusNormal"/>
        <w:ind w:firstLine="540"/>
        <w:jc w:val="both"/>
      </w:pPr>
      <w:r>
        <w:t xml:space="preserve">1) на 2015 год согласно </w:t>
      </w:r>
      <w:hyperlink w:anchor="P223" w:history="1">
        <w:r>
          <w:rPr>
            <w:color w:val="0000FF"/>
          </w:rPr>
          <w:t>приложению 4</w:t>
        </w:r>
      </w:hyperlink>
      <w:r>
        <w:t xml:space="preserve"> к настоящему закону;</w:t>
      </w:r>
    </w:p>
    <w:p w:rsidR="00C74A3A" w:rsidRDefault="00C74A3A">
      <w:pPr>
        <w:pStyle w:val="ConsPlusNormal"/>
        <w:ind w:firstLine="540"/>
        <w:jc w:val="both"/>
      </w:pPr>
      <w:r>
        <w:t xml:space="preserve">2) на плановый период 2016 и 2017 годов согласно </w:t>
      </w:r>
      <w:hyperlink w:anchor="P470" w:history="1">
        <w:r>
          <w:rPr>
            <w:color w:val="0000FF"/>
          </w:rPr>
          <w:t>приложению 5</w:t>
        </w:r>
      </w:hyperlink>
      <w:r>
        <w:t xml:space="preserve"> к настоящему закону.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Статья 4. Межбюджетные трансферты, получаемые бюджетом территориального фонда из других бюджетов бюджетной системы Российской Федерации, на 2015 год и на плановый период 2016 и 2017 годов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1. Утвердить объем межбюджетных трансфертов, получаемых бюджетом территориального фонда:</w:t>
      </w:r>
    </w:p>
    <w:p w:rsidR="00C74A3A" w:rsidRDefault="00C74A3A">
      <w:pPr>
        <w:pStyle w:val="ConsPlusNormal"/>
        <w:ind w:firstLine="540"/>
        <w:jc w:val="both"/>
      </w:pPr>
      <w:r>
        <w:t xml:space="preserve">1) из бюджета Федерального фонда обязательного медицинского страхования, на 2015 год - согласно </w:t>
      </w:r>
      <w:hyperlink w:anchor="P679" w:history="1">
        <w:r>
          <w:rPr>
            <w:color w:val="0000FF"/>
          </w:rPr>
          <w:t>приложению 6</w:t>
        </w:r>
      </w:hyperlink>
      <w:r>
        <w:t xml:space="preserve"> к настоящему закону;</w:t>
      </w:r>
    </w:p>
    <w:p w:rsidR="00C74A3A" w:rsidRDefault="00C74A3A">
      <w:pPr>
        <w:pStyle w:val="ConsPlusNormal"/>
        <w:ind w:firstLine="540"/>
        <w:jc w:val="both"/>
      </w:pPr>
      <w:r>
        <w:t xml:space="preserve">2) из бюджета Федерального фонда обязательного медицинского страхования, на плановый период 2016 и 2017 годов - согласно </w:t>
      </w:r>
      <w:hyperlink w:anchor="P712" w:history="1">
        <w:r>
          <w:rPr>
            <w:color w:val="0000FF"/>
          </w:rPr>
          <w:t>приложению 7</w:t>
        </w:r>
      </w:hyperlink>
      <w:r>
        <w:t xml:space="preserve"> к настоящему закону.</w:t>
      </w:r>
    </w:p>
    <w:p w:rsidR="00C74A3A" w:rsidRDefault="00C74A3A">
      <w:pPr>
        <w:pStyle w:val="ConsPlusNormal"/>
        <w:ind w:firstLine="540"/>
        <w:jc w:val="both"/>
      </w:pPr>
      <w:r>
        <w:t>2. Установить, что бюджетные ассигнования бюджета территориального фонда, получаемые в виде межбюджетных трансфертов из бюджета Федерального фонда обязательного медицинского страхования, направляются на финансовое обеспечение организации обязательного медицинского страхования на территории Хабаровского края.</w:t>
      </w:r>
    </w:p>
    <w:p w:rsidR="00C74A3A" w:rsidRDefault="00C74A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Статья 5. Нормированный страховой запас территориального фонда на 2015 год и на плановый период 2016 и 2017 годов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1. Для обеспечения финансовой устойчивости обязательного медицинского страхования утвердить нормированный страховой запас территориального фонда (без учета сре</w:t>
      </w:r>
      <w:proofErr w:type="gramStart"/>
      <w:r>
        <w:t>дств дл</w:t>
      </w:r>
      <w:proofErr w:type="gramEnd"/>
      <w:r>
        <w:t>я осуществления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страхования):</w:t>
      </w:r>
    </w:p>
    <w:p w:rsidR="00C74A3A" w:rsidRDefault="00C74A3A">
      <w:pPr>
        <w:pStyle w:val="ConsPlusNormal"/>
        <w:ind w:firstLine="540"/>
        <w:jc w:val="both"/>
      </w:pPr>
      <w:r>
        <w:t>1) на 2015 год в размере, не превышающем 1 568 319,6 тыс. рублей;</w:t>
      </w:r>
    </w:p>
    <w:p w:rsidR="00C74A3A" w:rsidRDefault="00C74A3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  <w:r>
        <w:t>2) на плановый период 2016 и 2017 годов в размере, не превышающем 1 660 373,2 тыс. рублей и 1 848 816,5 тыс. рублей соответственно.</w:t>
      </w:r>
    </w:p>
    <w:p w:rsidR="00C74A3A" w:rsidRDefault="00C74A3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  <w:r>
        <w:t xml:space="preserve">2. Установить, что средства нормированного страхового запаса территориального фонда используются </w:t>
      </w:r>
      <w:proofErr w:type="gramStart"/>
      <w:r>
        <w:t>на</w:t>
      </w:r>
      <w:proofErr w:type="gramEnd"/>
      <w:r>
        <w:t>:</w:t>
      </w:r>
    </w:p>
    <w:p w:rsidR="00C74A3A" w:rsidRDefault="00C74A3A">
      <w:pPr>
        <w:pStyle w:val="ConsPlusNormal"/>
        <w:ind w:firstLine="540"/>
        <w:jc w:val="both"/>
      </w:pPr>
      <w:r>
        <w:t xml:space="preserve">1) финансовое обеспечение реализации территориальной программы обязательного медицинского страхования в виде дополнительного финансирования страховых медицинских </w:t>
      </w:r>
      <w:r>
        <w:lastRenderedPageBreak/>
        <w:t>организаций;</w:t>
      </w:r>
    </w:p>
    <w:p w:rsidR="00C74A3A" w:rsidRDefault="00C74A3A">
      <w:pPr>
        <w:pStyle w:val="ConsPlusNormal"/>
        <w:ind w:firstLine="540"/>
        <w:jc w:val="both"/>
      </w:pPr>
      <w: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части:</w:t>
      </w:r>
    </w:p>
    <w:p w:rsidR="00C74A3A" w:rsidRDefault="00C74A3A">
      <w:pPr>
        <w:pStyle w:val="ConsPlusNormal"/>
        <w:ind w:firstLine="540"/>
        <w:jc w:val="both"/>
      </w:pPr>
      <w:r>
        <w:t>а) возмещения другим территориальным фондам обязательного медицинского страхования затрат по оплате стоимости медицинской помощи, оказанной застрахованным лицам за пределами территории Хабаровского края, в котором выдан полис обязательного медицинского страхования, в объеме, предусмотренном базовой программой обязательного медицинского страхования;</w:t>
      </w:r>
    </w:p>
    <w:p w:rsidR="00C74A3A" w:rsidRDefault="00C74A3A">
      <w:pPr>
        <w:pStyle w:val="ConsPlusNormal"/>
        <w:ind w:firstLine="540"/>
        <w:jc w:val="both"/>
      </w:pPr>
      <w:r>
        <w:t>б) оплаты стоимости медицинской помощи, оказанной медицинскими организациями Хабаровского края лицам, застрахованным на территории других субъектов Российской Федерации, с последующим восстановлением сре</w:t>
      </w:r>
      <w:proofErr w:type="gramStart"/>
      <w:r>
        <w:t>дств в с</w:t>
      </w:r>
      <w:proofErr w:type="gramEnd"/>
      <w:r>
        <w:t>остав нормированного страхового запаса по мере возмещения затрат другими территориальными фондами обязательного медицинского страхования;</w:t>
      </w:r>
    </w:p>
    <w:p w:rsidR="00C74A3A" w:rsidRDefault="00C74A3A">
      <w:pPr>
        <w:pStyle w:val="ConsPlusNormal"/>
        <w:ind w:firstLine="540"/>
        <w:jc w:val="both"/>
      </w:pPr>
      <w:r>
        <w:t>3) выплаты стимулирующего характера медицинским организациям за выполнение целевых значений доступности и качества медицинской помощи, установленных территориальным фондом, в размере не более 10 процентов общего размера средств нормированного страхового запаса территориального фонда;</w:t>
      </w:r>
    </w:p>
    <w:p w:rsidR="00C74A3A" w:rsidRDefault="00C74A3A">
      <w:pPr>
        <w:pStyle w:val="ConsPlusNormal"/>
        <w:ind w:firstLine="540"/>
        <w:jc w:val="both"/>
      </w:pPr>
      <w:r>
        <w:t>4) выплаты вознаграждения страховым медицинским организациям за выполнение условий, предусмотренных договором о финансовом обеспечении обязательного медицинского страхования, в размере не более 5 процентов общего размера средств нормированного страхового запаса территориального фонда.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Статья 6. Нормативы расходов на выполнение функций органа управления территориального фонда и расходов на ведение дела по обязательному медицинскому страхованию страховых медицинских организаций на 2015 год и на плановый период 2016 и 2017 годов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1. Норматив расходов на выполнение функций органа управления территориального фонда на 2015 год и на плановый период 2016 и 2017 годов установить в размере не более 3 процентов к сумме всех поступивших средств без учета остатка средств на начало года.</w:t>
      </w:r>
    </w:p>
    <w:p w:rsidR="00C74A3A" w:rsidRDefault="00C74A3A">
      <w:pPr>
        <w:pStyle w:val="ConsPlusNormal"/>
        <w:ind w:firstLine="540"/>
        <w:jc w:val="both"/>
      </w:pPr>
      <w:r>
        <w:t>2. Норматив расходов на ведение дела по обязательному медицинскому страхованию страховых медицинских организаций на 2015 год и на плановый период 2016 и 2017 годов установить в размере 1 процент от суммы средств, поступивших в страховые медицинские организации от территориального фонда по дифференцированным подушевым нормативам финансового обеспечения обязательного медицинского страхования.</w:t>
      </w:r>
    </w:p>
    <w:p w:rsidR="00C74A3A" w:rsidRDefault="00C74A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Статья 7. Особенности исполнения бюджета территориального фонда в 2015 году</w:t>
      </w:r>
    </w:p>
    <w:p w:rsidR="00C74A3A" w:rsidRDefault="00C74A3A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1. Установить, что:</w:t>
      </w:r>
    </w:p>
    <w:p w:rsidR="00C74A3A" w:rsidRDefault="00C74A3A">
      <w:pPr>
        <w:pStyle w:val="ConsPlusNormal"/>
        <w:ind w:firstLine="540"/>
        <w:jc w:val="both"/>
      </w:pPr>
      <w:bookmarkStart w:id="1" w:name="P74"/>
      <w:bookmarkEnd w:id="1"/>
      <w:r>
        <w:t>1) неиспользованные по состоянию на 1 января 2015 года межбюджетные трансферты, полученные из бюджета Федерального фонда обязательного медицинского страхования в форме субвенции, подлежат перечислению из бюджета территориального фонда в бюджет Федерального фонда обязательного медицинского страхования в соответствии с бюджетным законодательством;</w:t>
      </w:r>
    </w:p>
    <w:p w:rsidR="00C74A3A" w:rsidRDefault="00C74A3A">
      <w:pPr>
        <w:pStyle w:val="ConsPlusNormal"/>
        <w:ind w:firstLine="540"/>
        <w:jc w:val="both"/>
      </w:pPr>
      <w:proofErr w:type="gramStart"/>
      <w:r>
        <w:t xml:space="preserve">2) остатки средств бюджета территориального фонда по состоянию на 1 января 2015 года, образовавшиеся на счете по учету средств обязательного медицинского страхования, за исключением указанных в </w:t>
      </w:r>
      <w:hyperlink w:anchor="P74" w:history="1">
        <w:r>
          <w:rPr>
            <w:color w:val="0000FF"/>
          </w:rPr>
          <w:t>пункте 1 части 1</w:t>
        </w:r>
      </w:hyperlink>
      <w:r>
        <w:t xml:space="preserve"> настоящей статьи, направляются в 2015 году на финансовое обеспечение организации обязательного медицинского страхования на территории Хабаровского края с внесением соответствующих изменений в показатели сводной бюджетной росписи бюджета территориального фонда.</w:t>
      </w:r>
      <w:proofErr w:type="gramEnd"/>
    </w:p>
    <w:p w:rsidR="00C74A3A" w:rsidRDefault="00C74A3A">
      <w:pPr>
        <w:pStyle w:val="ConsPlusNormal"/>
        <w:ind w:firstLine="540"/>
        <w:jc w:val="both"/>
      </w:pPr>
      <w:r>
        <w:t xml:space="preserve">2. В ходе исполнения бюджета территориального фонда изменения в сводную бюджетную </w:t>
      </w:r>
      <w:r>
        <w:lastRenderedPageBreak/>
        <w:t>роспись вносятся без внесения изменений в настоящий закон в случаях:</w:t>
      </w:r>
    </w:p>
    <w:p w:rsidR="00C74A3A" w:rsidRDefault="00C74A3A">
      <w:pPr>
        <w:pStyle w:val="ConsPlusNormal"/>
        <w:ind w:firstLine="540"/>
        <w:jc w:val="both"/>
      </w:pPr>
      <w:r>
        <w:t>1)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C74A3A" w:rsidRDefault="00C74A3A">
      <w:pPr>
        <w:pStyle w:val="ConsPlusNormal"/>
        <w:ind w:firstLine="540"/>
        <w:jc w:val="both"/>
      </w:pPr>
      <w:proofErr w:type="gramStart"/>
      <w:r>
        <w:t xml:space="preserve">2) поступления доходов на счет по учету средств обязательного медицинского страхования сверх общего объема доходов бюджета территориального фонда, утвержденного в </w:t>
      </w:r>
      <w:hyperlink w:anchor="P19" w:history="1">
        <w:r>
          <w:rPr>
            <w:color w:val="0000FF"/>
          </w:rPr>
          <w:t>пункте 1 части 1 статьи 1</w:t>
        </w:r>
      </w:hyperlink>
      <w:r>
        <w:t xml:space="preserve"> настоящего закона (за исключением средств, предоставляемых в целях осуществления единовременных компенсационных выплат медицинским работникам), которые направляются на финансовое обеспечение организации обязательного медицинского страхования на территории Хабаровского края;</w:t>
      </w:r>
      <w:proofErr w:type="gramEnd"/>
    </w:p>
    <w:p w:rsidR="00C74A3A" w:rsidRDefault="00C74A3A">
      <w:pPr>
        <w:pStyle w:val="ConsPlusNormal"/>
        <w:ind w:firstLine="540"/>
        <w:jc w:val="both"/>
      </w:pPr>
      <w:proofErr w:type="gramStart"/>
      <w:r>
        <w:t>3) перечисления межбюджетных трансфертов бюджетам территориальных фондов обязательного медицинского страхования на возмещение затрат, осуществляемых при расчетах за медицинскую помощь, оказанную застрахованным лицам за пределами территории Хабаровского края, в котором выдан полис обязательного медицинского страхования, сверх установленных настоящим законом межбюджетных трансфертов бюджетам территориальных фондов обязательного медицинского страхования, путем перераспределения бюджетных ассигнований в пределах целевой статьи расходов "Финансовое обеспечение организации обязательного медицинского</w:t>
      </w:r>
      <w:proofErr w:type="gramEnd"/>
      <w:r>
        <w:t xml:space="preserve"> страхования на территориях субъектов Российской Федерации в рамках непрограммных направлений деятельности органов управления государственных внебюджетных фондов Российской Федерации" классификации расходов бюджетов.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>Статья 8. Источники финансирования дефицита бюджета территориального фонда на 2015 год и на плановый период 2016 и 2017 годов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  <w:r>
        <w:t xml:space="preserve">Утвердить источники финансирования дефицита бюджета территориального фонда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на 2015 год и на плановый период 2016 и 2017 годов согласно </w:t>
      </w:r>
      <w:hyperlink w:anchor="P749" w:history="1">
        <w:r>
          <w:rPr>
            <w:color w:val="0000FF"/>
          </w:rPr>
          <w:t>приложениям 8</w:t>
        </w:r>
      </w:hyperlink>
      <w:r>
        <w:t xml:space="preserve"> и </w:t>
      </w:r>
      <w:hyperlink w:anchor="P806" w:history="1">
        <w:r>
          <w:rPr>
            <w:color w:val="0000FF"/>
          </w:rPr>
          <w:t>9</w:t>
        </w:r>
      </w:hyperlink>
      <w:r>
        <w:t xml:space="preserve"> к настоящему закону.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Председатель Законодательной Думы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В.В.Чудов</w:t>
      </w:r>
    </w:p>
    <w:p w:rsidR="00C74A3A" w:rsidRDefault="00C74A3A">
      <w:pPr>
        <w:sectPr w:rsidR="00C74A3A" w:rsidSect="006D4B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Приложение 1</w:t>
      </w:r>
    </w:p>
    <w:p w:rsidR="00C74A3A" w:rsidRDefault="00C74A3A">
      <w:pPr>
        <w:pStyle w:val="ConsPlusNormal"/>
        <w:jc w:val="right"/>
      </w:pPr>
      <w:r>
        <w:t>к Закону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от 10 декабря 2014 г. N 20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Title"/>
        <w:jc w:val="center"/>
      </w:pPr>
      <w:bookmarkStart w:id="2" w:name="P98"/>
      <w:bookmarkEnd w:id="2"/>
      <w:r>
        <w:t>ПЕРЕЧЕНЬ</w:t>
      </w:r>
    </w:p>
    <w:p w:rsidR="00C74A3A" w:rsidRDefault="00C74A3A">
      <w:pPr>
        <w:pStyle w:val="ConsPlusTitle"/>
        <w:jc w:val="center"/>
      </w:pPr>
      <w:r>
        <w:t>ГЛАВНЫХ АДМИНИСТРАТОРОВ ДОХОДОВ БЮДЖЕТА ТЕРРИТОРИАЛЬНОГО</w:t>
      </w:r>
    </w:p>
    <w:p w:rsidR="00C74A3A" w:rsidRDefault="00C74A3A">
      <w:pPr>
        <w:pStyle w:val="ConsPlusTitle"/>
        <w:jc w:val="center"/>
      </w:pPr>
      <w:r>
        <w:t>ФОНДА, ЗАКРЕПЛЯЕМЫЕ ЗА НИМИ ВИДЫ (ПОДВИДЫ) ДОХОДОВ БЮДЖЕТА</w:t>
      </w:r>
    </w:p>
    <w:p w:rsidR="00C74A3A" w:rsidRDefault="00C74A3A">
      <w:pPr>
        <w:pStyle w:val="ConsPlusTitle"/>
        <w:jc w:val="center"/>
      </w:pPr>
      <w:r>
        <w:t>ТЕРРИТОРИАЛЬНОГО ФОНДА</w:t>
      </w:r>
    </w:p>
    <w:p w:rsidR="00C74A3A" w:rsidRDefault="00C74A3A">
      <w:pPr>
        <w:pStyle w:val="ConsPlusNormal"/>
        <w:jc w:val="center"/>
      </w:pPr>
      <w:r>
        <w:t>Список изменяющих документов</w:t>
      </w:r>
    </w:p>
    <w:p w:rsidR="00C74A3A" w:rsidRDefault="00C74A3A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690"/>
      </w:tblGrid>
      <w:tr w:rsidR="00C74A3A">
        <w:tc>
          <w:tcPr>
            <w:tcW w:w="2948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6690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Наименование главного администратора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center"/>
            </w:pPr>
            <w:r>
              <w:t>2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</w:pP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Хабаровский краевой фонд обязательного медицинского страхования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395 1 02 02102 08 0000 160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 Федерального фонда обязательного медицинского страхования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395 1 02 02110 09 2100 160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 xml:space="preserve"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 (пени по </w:t>
            </w:r>
            <w:r>
              <w:lastRenderedPageBreak/>
              <w:t>соответствующему платежу)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>395 1 13 02999 09 0000 130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395 1 16 21090 09 0000 140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395 1 16 32000 09 0000 140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395 1 16 90090 09 0000 140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395 1 17 01090 09 0000 180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395 1 17 06040 09 0000 180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395 2 02 05812 09 0000 151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395 2 02 05813 09 0000 151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>395 2 02 05999 09 0000 151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395 2 08 09000 09 0000 180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395 2 18 06040 09 0000 151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395 2 19 06024 09 0000 151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</w:tr>
      <w:tr w:rsidR="00C74A3A">
        <w:tc>
          <w:tcPr>
            <w:tcW w:w="2948" w:type="dxa"/>
          </w:tcPr>
          <w:p w:rsidR="00C74A3A" w:rsidRDefault="00C74A3A">
            <w:pPr>
              <w:pStyle w:val="ConsPlusNormal"/>
              <w:jc w:val="both"/>
            </w:pPr>
            <w:r>
              <w:t>395 2 19 06080 09 0000 151</w:t>
            </w:r>
          </w:p>
        </w:tc>
        <w:tc>
          <w:tcPr>
            <w:tcW w:w="6690" w:type="dxa"/>
          </w:tcPr>
          <w:p w:rsidR="00C74A3A" w:rsidRDefault="00C74A3A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</w:tbl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Председатель Законодательной Думы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В.В.Чудов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Приложение 2</w:t>
      </w:r>
    </w:p>
    <w:p w:rsidR="00C74A3A" w:rsidRDefault="00C74A3A">
      <w:pPr>
        <w:pStyle w:val="ConsPlusNormal"/>
        <w:jc w:val="right"/>
      </w:pPr>
      <w:r>
        <w:t>к Закону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от 10 декабря 2014 г. N 20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Title"/>
        <w:jc w:val="center"/>
      </w:pPr>
      <w:bookmarkStart w:id="3" w:name="P155"/>
      <w:bookmarkEnd w:id="3"/>
      <w:r>
        <w:t>ПЕРЕЧЕНЬ</w:t>
      </w:r>
    </w:p>
    <w:p w:rsidR="00C74A3A" w:rsidRDefault="00C74A3A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C74A3A" w:rsidRDefault="00C74A3A">
      <w:pPr>
        <w:pStyle w:val="ConsPlusTitle"/>
        <w:jc w:val="center"/>
      </w:pPr>
      <w:r>
        <w:t xml:space="preserve">БЮДЖЕТА ТЕРРИТОРИАЛЬНОГО ФОНДА, </w:t>
      </w:r>
      <w:proofErr w:type="gramStart"/>
      <w:r>
        <w:t>ЗАКРЕПЛЯЕМЫЕ</w:t>
      </w:r>
      <w:proofErr w:type="gramEnd"/>
      <w:r>
        <w:t xml:space="preserve"> ЗА НИМИ</w:t>
      </w:r>
    </w:p>
    <w:p w:rsidR="00C74A3A" w:rsidRDefault="00C74A3A">
      <w:pPr>
        <w:pStyle w:val="ConsPlusTitle"/>
        <w:jc w:val="center"/>
      </w:pPr>
      <w:r>
        <w:t>ИСТОЧНИКИ ФИНАНСИРОВАНИЯ ДЕФИЦИТА БЮДЖЕТА</w:t>
      </w:r>
    </w:p>
    <w:p w:rsidR="00C74A3A" w:rsidRDefault="00C74A3A">
      <w:pPr>
        <w:pStyle w:val="ConsPlusTitle"/>
        <w:jc w:val="center"/>
      </w:pPr>
      <w:r>
        <w:t>ТЕРРИТОРИАЛЬНОГО ФОНДА</w:t>
      </w:r>
    </w:p>
    <w:p w:rsidR="00C74A3A" w:rsidRDefault="00C74A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953"/>
      </w:tblGrid>
      <w:tr w:rsidR="00C74A3A">
        <w:tc>
          <w:tcPr>
            <w:tcW w:w="3685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5953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Наименование главного администратора</w:t>
            </w:r>
          </w:p>
        </w:tc>
      </w:tr>
      <w:tr w:rsidR="00C74A3A">
        <w:tc>
          <w:tcPr>
            <w:tcW w:w="3685" w:type="dxa"/>
          </w:tcPr>
          <w:p w:rsidR="00C74A3A" w:rsidRDefault="00C74A3A">
            <w:pPr>
              <w:pStyle w:val="ConsPlusNormal"/>
            </w:pPr>
          </w:p>
        </w:tc>
        <w:tc>
          <w:tcPr>
            <w:tcW w:w="5953" w:type="dxa"/>
          </w:tcPr>
          <w:p w:rsidR="00C74A3A" w:rsidRDefault="00C74A3A">
            <w:pPr>
              <w:pStyle w:val="ConsPlusNormal"/>
              <w:jc w:val="both"/>
            </w:pPr>
            <w:r>
              <w:t>Хабаровский краевой фонд обязательного медицинского страхования</w:t>
            </w:r>
          </w:p>
        </w:tc>
      </w:tr>
      <w:tr w:rsidR="00C74A3A">
        <w:tc>
          <w:tcPr>
            <w:tcW w:w="3685" w:type="dxa"/>
          </w:tcPr>
          <w:p w:rsidR="00C74A3A" w:rsidRDefault="00C74A3A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5953" w:type="dxa"/>
            <w:vAlign w:val="center"/>
          </w:tcPr>
          <w:p w:rsidR="00C74A3A" w:rsidRDefault="00C74A3A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  <w:tr w:rsidR="00C74A3A">
        <w:tc>
          <w:tcPr>
            <w:tcW w:w="3685" w:type="dxa"/>
          </w:tcPr>
          <w:p w:rsidR="00C74A3A" w:rsidRDefault="00C74A3A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5953" w:type="dxa"/>
            <w:vAlign w:val="center"/>
          </w:tcPr>
          <w:p w:rsidR="00C74A3A" w:rsidRDefault="00C74A3A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</w:tbl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Председатель Законодательной Думы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В.В.Чудов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lastRenderedPageBreak/>
        <w:t>Приложение 3</w:t>
      </w:r>
    </w:p>
    <w:p w:rsidR="00C74A3A" w:rsidRDefault="00C74A3A">
      <w:pPr>
        <w:pStyle w:val="ConsPlusNormal"/>
        <w:jc w:val="right"/>
      </w:pPr>
      <w:r>
        <w:t>к Закону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от 10 декабря 2014 г. N 20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Title"/>
        <w:jc w:val="center"/>
      </w:pPr>
      <w:bookmarkStart w:id="4" w:name="P183"/>
      <w:bookmarkEnd w:id="4"/>
      <w:r>
        <w:t>НОРМАТИВЫ</w:t>
      </w:r>
    </w:p>
    <w:p w:rsidR="00C74A3A" w:rsidRDefault="00C74A3A">
      <w:pPr>
        <w:pStyle w:val="ConsPlusTitle"/>
        <w:jc w:val="center"/>
      </w:pPr>
      <w:r>
        <w:t>РАСПРЕДЕЛЕНИЯ ДОХОДОВ В БЮДЖЕТ ТЕРРИТОРИАЛЬНОГО ФОНДА</w:t>
      </w:r>
    </w:p>
    <w:p w:rsidR="00C74A3A" w:rsidRDefault="00C74A3A">
      <w:pPr>
        <w:pStyle w:val="ConsPlusTitle"/>
        <w:jc w:val="center"/>
      </w:pPr>
      <w:r>
        <w:t>НА 2015 ГОД И НА ПЛАНОВЫЙ ПЕРИОД 2016</w:t>
      </w:r>
      <w:proofErr w:type="gramStart"/>
      <w:r>
        <w:t xml:space="preserve"> И</w:t>
      </w:r>
      <w:proofErr w:type="gramEnd"/>
      <w:r>
        <w:t xml:space="preserve"> 2017 ГОДОВ</w:t>
      </w:r>
    </w:p>
    <w:p w:rsidR="00C74A3A" w:rsidRDefault="00C74A3A">
      <w:pPr>
        <w:pStyle w:val="ConsPlusNormal"/>
        <w:jc w:val="center"/>
      </w:pPr>
      <w:r>
        <w:t>Список изменяющих документов</w:t>
      </w:r>
    </w:p>
    <w:p w:rsidR="00C74A3A" w:rsidRDefault="00C74A3A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7"/>
        <w:gridCol w:w="2041"/>
      </w:tblGrid>
      <w:tr w:rsidR="00C74A3A">
        <w:tc>
          <w:tcPr>
            <w:tcW w:w="759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204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Бюджет территориального фонда</w:t>
            </w:r>
          </w:p>
        </w:tc>
      </w:tr>
      <w:tr w:rsidR="00C74A3A">
        <w:tc>
          <w:tcPr>
            <w:tcW w:w="7597" w:type="dxa"/>
          </w:tcPr>
          <w:p w:rsidR="00C74A3A" w:rsidRDefault="00C74A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2</w:t>
            </w:r>
          </w:p>
        </w:tc>
      </w:tr>
      <w:tr w:rsidR="00C74A3A">
        <w:tc>
          <w:tcPr>
            <w:tcW w:w="7597" w:type="dxa"/>
          </w:tcPr>
          <w:p w:rsidR="00C74A3A" w:rsidRDefault="00C74A3A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населения, зачисляемые в бюджеты территориальных фондов обязательного медицинского страхования (за расчетные периоды, истекшие до 1 января 2012 года) (пени по соответствующему платежу)</w:t>
            </w:r>
          </w:p>
        </w:tc>
        <w:tc>
          <w:tcPr>
            <w:tcW w:w="204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100</w:t>
            </w:r>
          </w:p>
        </w:tc>
      </w:tr>
      <w:tr w:rsidR="00C74A3A">
        <w:tc>
          <w:tcPr>
            <w:tcW w:w="7597" w:type="dxa"/>
          </w:tcPr>
          <w:p w:rsidR="00C74A3A" w:rsidRDefault="00C74A3A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100</w:t>
            </w:r>
          </w:p>
        </w:tc>
      </w:tr>
      <w:tr w:rsidR="00C74A3A">
        <w:tc>
          <w:tcPr>
            <w:tcW w:w="7597" w:type="dxa"/>
          </w:tcPr>
          <w:p w:rsidR="00C74A3A" w:rsidRDefault="00C74A3A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100</w:t>
            </w:r>
          </w:p>
        </w:tc>
      </w:tr>
      <w:tr w:rsidR="00C74A3A">
        <w:tc>
          <w:tcPr>
            <w:tcW w:w="7597" w:type="dxa"/>
          </w:tcPr>
          <w:p w:rsidR="00C74A3A" w:rsidRDefault="00C74A3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204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100</w:t>
            </w:r>
          </w:p>
        </w:tc>
      </w:tr>
      <w:tr w:rsidR="00C74A3A">
        <w:tc>
          <w:tcPr>
            <w:tcW w:w="7597" w:type="dxa"/>
          </w:tcPr>
          <w:p w:rsidR="00C74A3A" w:rsidRDefault="00C74A3A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</w:t>
            </w:r>
            <w:r>
              <w:lastRenderedPageBreak/>
              <w:t>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100</w:t>
            </w:r>
          </w:p>
        </w:tc>
      </w:tr>
      <w:tr w:rsidR="00C74A3A">
        <w:tc>
          <w:tcPr>
            <w:tcW w:w="7597" w:type="dxa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100</w:t>
            </w:r>
          </w:p>
        </w:tc>
      </w:tr>
      <w:tr w:rsidR="00C74A3A">
        <w:tc>
          <w:tcPr>
            <w:tcW w:w="7597" w:type="dxa"/>
          </w:tcPr>
          <w:p w:rsidR="00C74A3A" w:rsidRDefault="00C74A3A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100</w:t>
            </w:r>
          </w:p>
        </w:tc>
      </w:tr>
      <w:tr w:rsidR="00C74A3A">
        <w:tc>
          <w:tcPr>
            <w:tcW w:w="7597" w:type="dxa"/>
          </w:tcPr>
          <w:p w:rsidR="00C74A3A" w:rsidRDefault="00C74A3A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04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100</w:t>
            </w:r>
          </w:p>
        </w:tc>
      </w:tr>
    </w:tbl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Председатель Законодательной Думы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В.В.Чудов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Приложение 4</w:t>
      </w:r>
    </w:p>
    <w:p w:rsidR="00C74A3A" w:rsidRDefault="00C74A3A">
      <w:pPr>
        <w:pStyle w:val="ConsPlusNormal"/>
        <w:jc w:val="right"/>
      </w:pPr>
      <w:r>
        <w:t>к Закону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от 10 декабря 2014 г. N 20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Title"/>
        <w:jc w:val="center"/>
      </w:pPr>
      <w:bookmarkStart w:id="5" w:name="P223"/>
      <w:bookmarkEnd w:id="5"/>
      <w:r>
        <w:t>РАСПРЕДЕЛЕНИЕ БЮДЖЕТНЫХ АССИГНОВАНИЙ</w:t>
      </w:r>
    </w:p>
    <w:p w:rsidR="00C74A3A" w:rsidRDefault="00C74A3A">
      <w:pPr>
        <w:pStyle w:val="ConsPlusTitle"/>
        <w:jc w:val="center"/>
      </w:pPr>
      <w:r>
        <w:t>БЮДЖЕТА ТЕРРИТОРИАЛЬНОГО ФОНДА ПО РАЗДЕЛАМ, ПОДРАЗДЕЛАМ,</w:t>
      </w:r>
    </w:p>
    <w:p w:rsidR="00C74A3A" w:rsidRDefault="00C74A3A">
      <w:pPr>
        <w:pStyle w:val="ConsPlusTitle"/>
        <w:jc w:val="center"/>
      </w:pPr>
      <w:r>
        <w:t>ЦЕЛЕВЫМ СТАТЬЯМ И ГРУППАМ ВИДОВ РАСХОДОВ КЛАССИФИКАЦИИ</w:t>
      </w:r>
    </w:p>
    <w:p w:rsidR="00C74A3A" w:rsidRDefault="00C74A3A">
      <w:pPr>
        <w:pStyle w:val="ConsPlusTitle"/>
        <w:jc w:val="center"/>
      </w:pPr>
      <w:r>
        <w:t>РАСХОДОВ БЮДЖЕТОВ НА 2015 ГОД</w:t>
      </w:r>
    </w:p>
    <w:p w:rsidR="00C74A3A" w:rsidRDefault="00C74A3A">
      <w:pPr>
        <w:pStyle w:val="ConsPlusNormal"/>
        <w:jc w:val="center"/>
      </w:pPr>
      <w:r>
        <w:t>Список изменяющих документов</w:t>
      </w:r>
    </w:p>
    <w:p w:rsidR="00C74A3A" w:rsidRDefault="00C74A3A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850"/>
        <w:gridCol w:w="1247"/>
        <w:gridCol w:w="1134"/>
        <w:gridCol w:w="1077"/>
        <w:gridCol w:w="1417"/>
      </w:tblGrid>
      <w:tr w:rsidR="00C74A3A">
        <w:tc>
          <w:tcPr>
            <w:tcW w:w="2494" w:type="dxa"/>
            <w:vMerge w:val="restart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6009" w:type="dxa"/>
            <w:gridSpan w:val="5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1417" w:type="dxa"/>
            <w:vMerge w:val="restart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Сумма</w:t>
            </w:r>
          </w:p>
        </w:tc>
      </w:tr>
      <w:tr w:rsidR="00C74A3A">
        <w:tc>
          <w:tcPr>
            <w:tcW w:w="2494" w:type="dxa"/>
            <w:vMerge/>
          </w:tcPr>
          <w:p w:rsidR="00C74A3A" w:rsidRDefault="00C74A3A"/>
        </w:tc>
        <w:tc>
          <w:tcPr>
            <w:tcW w:w="170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850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24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4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107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417" w:type="dxa"/>
            <w:vMerge/>
          </w:tcPr>
          <w:p w:rsidR="00C74A3A" w:rsidRDefault="00C74A3A"/>
        </w:tc>
      </w:tr>
      <w:tr w:rsidR="00C74A3A">
        <w:tc>
          <w:tcPr>
            <w:tcW w:w="2494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7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Непрограммные направления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73 0 0000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73 2 0000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Расходы на обеспечение деятельности (оказание услуг) государственных учреждений в рамках непрограммных </w:t>
            </w:r>
            <w:r>
              <w:lastRenderedPageBreak/>
              <w:t xml:space="preserve">направлений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135 659,3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135 659,3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54 988,6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54 988,6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190,9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190,9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280,0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280,0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18 778 269,7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18 778 269,7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Непрограммные направления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73 0 0000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18 778 269,7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73 1 0000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18 778 269,7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непрограммных направлений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73 1 5093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18 778 269,7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73 1 5093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18 528 269,7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73 1 5093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18 528 269,7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73 1 5093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250 000,0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73 1 5093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250 000,0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15 000,0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15 000,0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Непрограммные направления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73 0 0000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15 000,0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Социальные выплаты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73 7 0000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</w:tcPr>
          <w:p w:rsidR="00C74A3A" w:rsidRDefault="00C74A3A">
            <w:pPr>
              <w:pStyle w:val="ConsPlusNormal"/>
              <w:jc w:val="right"/>
            </w:pPr>
            <w:r>
              <w:t>15 000,0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Иные межбюджетные трансферты на осуществление единовременных выплат медицинским работникам в рамках непрограммных направлений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73 7 5136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15 000,0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73 7 5136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15 000,0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73 7 5136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15 000,0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</w:tcPr>
          <w:p w:rsidR="00C74A3A" w:rsidRDefault="00C74A3A">
            <w:pPr>
              <w:pStyle w:val="ConsPlusNormal"/>
              <w:jc w:val="right"/>
            </w:pPr>
            <w:r>
              <w:t>18 984 388,5</w:t>
            </w:r>
          </w:p>
        </w:tc>
      </w:tr>
    </w:tbl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Председатель Законодательной Думы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В.В.Чудов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Приложение 5</w:t>
      </w:r>
    </w:p>
    <w:p w:rsidR="00C74A3A" w:rsidRDefault="00C74A3A">
      <w:pPr>
        <w:pStyle w:val="ConsPlusNormal"/>
        <w:jc w:val="right"/>
      </w:pPr>
      <w:r>
        <w:t>к Закону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от 10 декабря 2014 г. N 20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Title"/>
        <w:jc w:val="center"/>
      </w:pPr>
      <w:bookmarkStart w:id="6" w:name="P470"/>
      <w:bookmarkEnd w:id="6"/>
      <w:r>
        <w:t>РАСПРЕДЕЛЕНИЕ БЮДЖЕТНЫХ АССИГНОВАНИЙ</w:t>
      </w:r>
    </w:p>
    <w:p w:rsidR="00C74A3A" w:rsidRDefault="00C74A3A">
      <w:pPr>
        <w:pStyle w:val="ConsPlusTitle"/>
        <w:jc w:val="center"/>
      </w:pPr>
      <w:r>
        <w:t>БЮДЖЕТА ТЕРРИТОРИАЛЬНОГО ФОНДА ПО РАЗДЕЛАМ, ПОДРАЗДЕЛАМ,</w:t>
      </w:r>
    </w:p>
    <w:p w:rsidR="00C74A3A" w:rsidRDefault="00C74A3A">
      <w:pPr>
        <w:pStyle w:val="ConsPlusTitle"/>
        <w:jc w:val="center"/>
      </w:pPr>
      <w:r>
        <w:t>ЦЕЛЕВЫМ СТАТЬЯМ И ГРУППАМ ВИДОВ РАСХОДОВ КЛАССИФИКАЦИИ</w:t>
      </w:r>
    </w:p>
    <w:p w:rsidR="00C74A3A" w:rsidRDefault="00C74A3A">
      <w:pPr>
        <w:pStyle w:val="ConsPlusTitle"/>
        <w:jc w:val="center"/>
      </w:pPr>
      <w:r>
        <w:t>РАСХОДОВ БЮДЖЕТОВ НА ПЛАНОВЫЙ ПЕРИОД 2016</w:t>
      </w:r>
      <w:proofErr w:type="gramStart"/>
      <w:r>
        <w:t xml:space="preserve"> И</w:t>
      </w:r>
      <w:proofErr w:type="gramEnd"/>
      <w:r>
        <w:t xml:space="preserve"> 2017 ГОДОВ</w:t>
      </w:r>
    </w:p>
    <w:p w:rsidR="00C74A3A" w:rsidRDefault="00C74A3A">
      <w:pPr>
        <w:pStyle w:val="ConsPlusNormal"/>
        <w:jc w:val="center"/>
      </w:pPr>
      <w:r>
        <w:t>Список изменяющих документов</w:t>
      </w:r>
    </w:p>
    <w:p w:rsidR="00C74A3A" w:rsidRDefault="00C74A3A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850"/>
        <w:gridCol w:w="1247"/>
        <w:gridCol w:w="1134"/>
        <w:gridCol w:w="1077"/>
        <w:gridCol w:w="1417"/>
        <w:gridCol w:w="1417"/>
      </w:tblGrid>
      <w:tr w:rsidR="00C74A3A">
        <w:tc>
          <w:tcPr>
            <w:tcW w:w="2494" w:type="dxa"/>
            <w:vMerge w:val="restart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6009" w:type="dxa"/>
            <w:gridSpan w:val="5"/>
            <w:vMerge w:val="restart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2834" w:type="dxa"/>
            <w:gridSpan w:val="2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Сумма</w:t>
            </w:r>
          </w:p>
        </w:tc>
      </w:tr>
      <w:tr w:rsidR="00C74A3A">
        <w:tc>
          <w:tcPr>
            <w:tcW w:w="2494" w:type="dxa"/>
            <w:vMerge/>
          </w:tcPr>
          <w:p w:rsidR="00C74A3A" w:rsidRDefault="00C74A3A"/>
        </w:tc>
        <w:tc>
          <w:tcPr>
            <w:tcW w:w="6009" w:type="dxa"/>
            <w:gridSpan w:val="5"/>
            <w:vMerge/>
          </w:tcPr>
          <w:p w:rsidR="00C74A3A" w:rsidRDefault="00C74A3A"/>
        </w:tc>
        <w:tc>
          <w:tcPr>
            <w:tcW w:w="2834" w:type="dxa"/>
            <w:gridSpan w:val="2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C74A3A">
        <w:tc>
          <w:tcPr>
            <w:tcW w:w="2494" w:type="dxa"/>
            <w:vMerge/>
          </w:tcPr>
          <w:p w:rsidR="00C74A3A" w:rsidRDefault="00C74A3A"/>
        </w:tc>
        <w:tc>
          <w:tcPr>
            <w:tcW w:w="170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 xml:space="preserve">Главный </w:t>
            </w:r>
            <w:r>
              <w:lastRenderedPageBreak/>
              <w:t>распорядитель бюджетных средств</w:t>
            </w:r>
          </w:p>
        </w:tc>
        <w:tc>
          <w:tcPr>
            <w:tcW w:w="850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Раздел</w:t>
            </w:r>
          </w:p>
        </w:tc>
        <w:tc>
          <w:tcPr>
            <w:tcW w:w="124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134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 xml:space="preserve">Целевая </w:t>
            </w:r>
            <w:r>
              <w:lastRenderedPageBreak/>
              <w:t>статья расходов</w:t>
            </w:r>
          </w:p>
        </w:tc>
        <w:tc>
          <w:tcPr>
            <w:tcW w:w="107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 xml:space="preserve">Вид </w:t>
            </w:r>
            <w:r>
              <w:lastRenderedPageBreak/>
              <w:t>расходов</w:t>
            </w:r>
          </w:p>
        </w:tc>
        <w:tc>
          <w:tcPr>
            <w:tcW w:w="141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2016 год</w:t>
            </w:r>
          </w:p>
        </w:tc>
        <w:tc>
          <w:tcPr>
            <w:tcW w:w="141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2017 год</w:t>
            </w:r>
          </w:p>
        </w:tc>
      </w:tr>
      <w:tr w:rsidR="00C74A3A">
        <w:tc>
          <w:tcPr>
            <w:tcW w:w="2494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Непрограммные направления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73 0 0000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73 2 0000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Расходы на обеспечение деятельности (оказание услуг) государственных учреждений в рамках непрограммных направлений </w:t>
            </w:r>
            <w:proofErr w:type="gramStart"/>
            <w:r>
              <w:t xml:space="preserve">деятельности органов управления </w:t>
            </w:r>
            <w:r>
              <w:lastRenderedPageBreak/>
              <w:t>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191 118,8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135 659,3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135 659,3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135 659,3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135 659,3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55 179,5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55 179,5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55 179,5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55 179,5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280,0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73 2 0059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280,0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19 733 360,0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21 994 679,5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19 733 360,0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21 994 679,5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Непрограммные направления </w:t>
            </w:r>
            <w:proofErr w:type="gramStart"/>
            <w: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73 0 0000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19 733 360,0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21 994 679,5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73 1 0000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19 733 360,0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21 994 679,5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непрограммных направлений </w:t>
            </w:r>
            <w:proofErr w:type="gramStart"/>
            <w:r>
              <w:t xml:space="preserve">деятельности органов управления государственных </w:t>
            </w:r>
            <w:r>
              <w:lastRenderedPageBreak/>
              <w:t>внебюджетных фондов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73 1 5093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19 733 360,0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21 994 679,5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73 1 5093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19 473 360,0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21 724 679,5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73 1 5093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19 473 360,0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21 724 679,5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73 1 5093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260 000,0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270 000,0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73 1 5093</w:t>
            </w: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260 000,0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270 000,0</w:t>
            </w:r>
          </w:p>
        </w:tc>
      </w:tr>
      <w:tr w:rsidR="00C74A3A">
        <w:tc>
          <w:tcPr>
            <w:tcW w:w="249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850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19 924 478,8</w:t>
            </w:r>
          </w:p>
        </w:tc>
        <w:tc>
          <w:tcPr>
            <w:tcW w:w="1417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22 185 798,3</w:t>
            </w:r>
          </w:p>
        </w:tc>
      </w:tr>
    </w:tbl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Председатель Законодательной Думы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В.В.Чудов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Приложение 6</w:t>
      </w:r>
    </w:p>
    <w:p w:rsidR="00C74A3A" w:rsidRDefault="00C74A3A">
      <w:pPr>
        <w:pStyle w:val="ConsPlusNormal"/>
        <w:jc w:val="right"/>
      </w:pPr>
      <w:r>
        <w:t>к Закону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lastRenderedPageBreak/>
        <w:t>от 10 декабря 2014 г. N 20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Title"/>
        <w:jc w:val="center"/>
      </w:pPr>
      <w:bookmarkStart w:id="7" w:name="P679"/>
      <w:bookmarkEnd w:id="7"/>
      <w:r>
        <w:t>ОБЪЕМ МЕЖБЮДЖЕТНЫХ ТРАНСФЕРТОВ, ПОЛУЧАЕМЫХ БЮДЖЕТОМ</w:t>
      </w:r>
    </w:p>
    <w:p w:rsidR="00C74A3A" w:rsidRDefault="00C74A3A">
      <w:pPr>
        <w:pStyle w:val="ConsPlusTitle"/>
        <w:jc w:val="center"/>
      </w:pPr>
      <w:r>
        <w:t>ТЕРРИТОРИАЛЬНОГО ФОНДА ИЗ БЮДЖЕТА ФЕДЕРАЛЬНОГО ФОНДА</w:t>
      </w:r>
    </w:p>
    <w:p w:rsidR="00C74A3A" w:rsidRDefault="00C74A3A">
      <w:pPr>
        <w:pStyle w:val="ConsPlusTitle"/>
        <w:jc w:val="center"/>
      </w:pPr>
      <w:r>
        <w:t>ОБЯЗАТЕЛЬНОГО МЕДИЦИНСКОГО СТРАХОВАНИЯ, НА 2015 ГОД</w:t>
      </w:r>
    </w:p>
    <w:p w:rsidR="00C74A3A" w:rsidRDefault="00C74A3A">
      <w:pPr>
        <w:pStyle w:val="ConsPlusNormal"/>
        <w:jc w:val="center"/>
      </w:pPr>
      <w:r>
        <w:t>Список изменяющих документов</w:t>
      </w:r>
    </w:p>
    <w:p w:rsidR="00C74A3A" w:rsidRDefault="00C74A3A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4"/>
        <w:gridCol w:w="1474"/>
      </w:tblGrid>
      <w:tr w:rsidR="00C74A3A">
        <w:tc>
          <w:tcPr>
            <w:tcW w:w="8164" w:type="dxa"/>
          </w:tcPr>
          <w:p w:rsidR="00C74A3A" w:rsidRDefault="00C74A3A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474" w:type="dxa"/>
          </w:tcPr>
          <w:p w:rsidR="00C74A3A" w:rsidRDefault="00C74A3A">
            <w:pPr>
              <w:pStyle w:val="ConsPlusNormal"/>
              <w:jc w:val="center"/>
            </w:pPr>
            <w:r>
              <w:t>Сумма</w:t>
            </w:r>
          </w:p>
        </w:tc>
      </w:tr>
      <w:tr w:rsidR="00C74A3A">
        <w:tc>
          <w:tcPr>
            <w:tcW w:w="816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Межбюджетные трансферты, всего</w:t>
            </w:r>
          </w:p>
        </w:tc>
        <w:tc>
          <w:tcPr>
            <w:tcW w:w="1474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18 477 328,3</w:t>
            </w:r>
          </w:p>
        </w:tc>
      </w:tr>
      <w:tr w:rsidR="00C74A3A">
        <w:tc>
          <w:tcPr>
            <w:tcW w:w="816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C74A3A" w:rsidRDefault="00C74A3A">
            <w:pPr>
              <w:pStyle w:val="ConsPlusNormal"/>
            </w:pPr>
          </w:p>
        </w:tc>
      </w:tr>
      <w:tr w:rsidR="00C74A3A">
        <w:tc>
          <w:tcPr>
            <w:tcW w:w="816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из бюджета Федерального фонда обязательного медицинского страхования, в том числе:</w:t>
            </w:r>
          </w:p>
        </w:tc>
        <w:tc>
          <w:tcPr>
            <w:tcW w:w="1474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18 477 328,3</w:t>
            </w:r>
          </w:p>
        </w:tc>
      </w:tr>
      <w:tr w:rsidR="00C74A3A">
        <w:tc>
          <w:tcPr>
            <w:tcW w:w="816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474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15 000,0</w:t>
            </w:r>
          </w:p>
        </w:tc>
      </w:tr>
      <w:tr w:rsidR="00C74A3A">
        <w:tc>
          <w:tcPr>
            <w:tcW w:w="8164" w:type="dxa"/>
            <w:vAlign w:val="bottom"/>
          </w:tcPr>
          <w:p w:rsidR="00C74A3A" w:rsidRDefault="00C74A3A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18 462 328,3</w:t>
            </w:r>
          </w:p>
        </w:tc>
      </w:tr>
    </w:tbl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Председатель Законодательной Думы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В.В.Чудов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Приложение 7</w:t>
      </w:r>
    </w:p>
    <w:p w:rsidR="00C74A3A" w:rsidRDefault="00C74A3A">
      <w:pPr>
        <w:pStyle w:val="ConsPlusNormal"/>
        <w:jc w:val="right"/>
      </w:pPr>
      <w:r>
        <w:lastRenderedPageBreak/>
        <w:t>к Закону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от 10 декабря 2014 г. N 20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Title"/>
        <w:jc w:val="center"/>
      </w:pPr>
      <w:bookmarkStart w:id="8" w:name="P712"/>
      <w:bookmarkEnd w:id="8"/>
      <w:r>
        <w:t>ОБЪЕМ МЕЖБЮДЖЕТНЫХ ТРАНСФЕРТОВ, ПОЛУЧАЕМЫХ БЮДЖЕТОМ</w:t>
      </w:r>
    </w:p>
    <w:p w:rsidR="00C74A3A" w:rsidRDefault="00C74A3A">
      <w:pPr>
        <w:pStyle w:val="ConsPlusTitle"/>
        <w:jc w:val="center"/>
      </w:pPr>
      <w:r>
        <w:t>ТЕРРИТОРИАЛЬНОГО ФОНДА ИЗ БЮДЖЕТА ФЕДЕРАЛЬНОГО ФОНДА</w:t>
      </w:r>
    </w:p>
    <w:p w:rsidR="00C74A3A" w:rsidRDefault="00C74A3A">
      <w:pPr>
        <w:pStyle w:val="ConsPlusTitle"/>
        <w:jc w:val="center"/>
      </w:pPr>
      <w:r>
        <w:t>ОБЯЗАТЕЛЬНОГО МЕДИЦИНСКОГО СТРАХОВАНИЯ, НА ПЛАНОВЫЙ ПЕРИОД</w:t>
      </w:r>
    </w:p>
    <w:p w:rsidR="00C74A3A" w:rsidRDefault="00C74A3A">
      <w:pPr>
        <w:pStyle w:val="ConsPlusTitle"/>
        <w:jc w:val="center"/>
      </w:pPr>
      <w:r>
        <w:t>2016</w:t>
      </w:r>
      <w:proofErr w:type="gramStart"/>
      <w:r>
        <w:t xml:space="preserve"> И</w:t>
      </w:r>
      <w:proofErr w:type="gramEnd"/>
      <w:r>
        <w:t xml:space="preserve"> 2017 ГОДОВ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1701"/>
        <w:gridCol w:w="1701"/>
      </w:tblGrid>
      <w:tr w:rsidR="00C74A3A">
        <w:tc>
          <w:tcPr>
            <w:tcW w:w="6236" w:type="dxa"/>
            <w:vMerge w:val="restart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3402" w:type="dxa"/>
            <w:gridSpan w:val="2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Сумма</w:t>
            </w:r>
          </w:p>
        </w:tc>
      </w:tr>
      <w:tr w:rsidR="00C74A3A">
        <w:tc>
          <w:tcPr>
            <w:tcW w:w="6236" w:type="dxa"/>
            <w:vMerge/>
          </w:tcPr>
          <w:p w:rsidR="00C74A3A" w:rsidRDefault="00C74A3A"/>
        </w:tc>
        <w:tc>
          <w:tcPr>
            <w:tcW w:w="3402" w:type="dxa"/>
            <w:gridSpan w:val="2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C74A3A">
        <w:tc>
          <w:tcPr>
            <w:tcW w:w="6236" w:type="dxa"/>
            <w:vMerge/>
          </w:tcPr>
          <w:p w:rsidR="00C74A3A" w:rsidRDefault="00C74A3A"/>
        </w:tc>
        <w:tc>
          <w:tcPr>
            <w:tcW w:w="170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2017 год</w:t>
            </w:r>
          </w:p>
        </w:tc>
      </w:tr>
      <w:tr w:rsidR="00C74A3A">
        <w:tc>
          <w:tcPr>
            <w:tcW w:w="6236" w:type="dxa"/>
          </w:tcPr>
          <w:p w:rsidR="00C74A3A" w:rsidRDefault="00C74A3A">
            <w:pPr>
              <w:pStyle w:val="ConsPlusNormal"/>
              <w:jc w:val="both"/>
            </w:pPr>
            <w:r>
              <w:t>Межбюджетные трансферты, всего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19 419 478,8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21 675 798,3</w:t>
            </w:r>
          </w:p>
        </w:tc>
      </w:tr>
      <w:tr w:rsidR="00C74A3A">
        <w:tc>
          <w:tcPr>
            <w:tcW w:w="6236" w:type="dxa"/>
          </w:tcPr>
          <w:p w:rsidR="00C74A3A" w:rsidRDefault="00C74A3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</w:pPr>
          </w:p>
        </w:tc>
      </w:tr>
      <w:tr w:rsidR="00C74A3A">
        <w:tc>
          <w:tcPr>
            <w:tcW w:w="6236" w:type="dxa"/>
          </w:tcPr>
          <w:p w:rsidR="00C74A3A" w:rsidRDefault="00C74A3A">
            <w:pPr>
              <w:pStyle w:val="ConsPlusNormal"/>
              <w:jc w:val="both"/>
            </w:pPr>
            <w:r>
              <w:t>из бюджета Федерального фонда обязательного медицинского страхования, в том числе: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19 419 478,8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21 675 798,3</w:t>
            </w:r>
          </w:p>
        </w:tc>
      </w:tr>
      <w:tr w:rsidR="00C74A3A">
        <w:tc>
          <w:tcPr>
            <w:tcW w:w="6236" w:type="dxa"/>
          </w:tcPr>
          <w:p w:rsidR="00C74A3A" w:rsidRDefault="00C74A3A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19 419 478,8</w:t>
            </w:r>
          </w:p>
        </w:tc>
        <w:tc>
          <w:tcPr>
            <w:tcW w:w="170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21 675 798,3</w:t>
            </w:r>
          </w:p>
        </w:tc>
      </w:tr>
    </w:tbl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Председатель Законодательной Думы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В.В.Чудов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Приложение 8</w:t>
      </w:r>
    </w:p>
    <w:p w:rsidR="00C74A3A" w:rsidRDefault="00C74A3A">
      <w:pPr>
        <w:pStyle w:val="ConsPlusNormal"/>
        <w:jc w:val="right"/>
      </w:pPr>
      <w:r>
        <w:t>к Закону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от 10 декабря 2014 г. N 20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Title"/>
        <w:jc w:val="center"/>
      </w:pPr>
      <w:bookmarkStart w:id="9" w:name="P749"/>
      <w:bookmarkEnd w:id="9"/>
      <w:r>
        <w:t>ИСТОЧНИКИ ФИНАНСИРОВАНИЯ ДЕФИЦИТА</w:t>
      </w:r>
    </w:p>
    <w:p w:rsidR="00C74A3A" w:rsidRDefault="00C74A3A">
      <w:pPr>
        <w:pStyle w:val="ConsPlusTitle"/>
        <w:jc w:val="center"/>
      </w:pPr>
      <w:r>
        <w:t>БЮДЖЕТА ТЕРРИТОРИАЛЬНОГО ФОНДА ПО КОДАМ КЛАССИФИКАЦИИ</w:t>
      </w:r>
    </w:p>
    <w:p w:rsidR="00C74A3A" w:rsidRDefault="00C74A3A">
      <w:pPr>
        <w:pStyle w:val="ConsPlusTitle"/>
        <w:jc w:val="center"/>
      </w:pPr>
      <w:r>
        <w:t>ИСТОЧНИКОВ ФИНАНСИРОВАНИЯ ДЕФИЦИТОВ БЮДЖЕТОВ НА 2015 ГОД</w:t>
      </w:r>
    </w:p>
    <w:p w:rsidR="00C74A3A" w:rsidRDefault="00C74A3A">
      <w:pPr>
        <w:pStyle w:val="ConsPlusNormal"/>
        <w:jc w:val="center"/>
      </w:pPr>
      <w:r>
        <w:t>Список изменяющих документов</w:t>
      </w:r>
    </w:p>
    <w:p w:rsidR="00C74A3A" w:rsidRDefault="00C74A3A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5102"/>
        <w:gridCol w:w="1531"/>
      </w:tblGrid>
      <w:tr w:rsidR="00C74A3A">
        <w:tc>
          <w:tcPr>
            <w:tcW w:w="3005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5102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Наименование кода группы, подгруппы, статьи, вида источника финансирования дефицита бюджета территориального фонда, кода классификации операций сектора государственного управления, относящихся к источникам финансирования дефицита бюджета территориального фонда</w:t>
            </w:r>
          </w:p>
        </w:tc>
        <w:tc>
          <w:tcPr>
            <w:tcW w:w="153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Сумма</w:t>
            </w:r>
          </w:p>
        </w:tc>
      </w:tr>
      <w:tr w:rsidR="00C74A3A">
        <w:tc>
          <w:tcPr>
            <w:tcW w:w="3005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3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5102" w:type="dxa"/>
          </w:tcPr>
          <w:p w:rsidR="00C74A3A" w:rsidRDefault="00C74A3A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149 553,1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5102" w:type="dxa"/>
          </w:tcPr>
          <w:p w:rsidR="00C74A3A" w:rsidRDefault="00C74A3A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149 553,1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5102" w:type="dxa"/>
          </w:tcPr>
          <w:p w:rsidR="00C74A3A" w:rsidRDefault="00C74A3A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-18 834 835,4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5102" w:type="dxa"/>
          </w:tcPr>
          <w:p w:rsidR="00C74A3A" w:rsidRDefault="00C74A3A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-18 834 835,4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5102" w:type="dxa"/>
          </w:tcPr>
          <w:p w:rsidR="00C74A3A" w:rsidRDefault="00C74A3A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-18 834 835,4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395 01 05 02 01 09 0000 510</w:t>
            </w:r>
          </w:p>
        </w:tc>
        <w:tc>
          <w:tcPr>
            <w:tcW w:w="5102" w:type="dxa"/>
          </w:tcPr>
          <w:p w:rsidR="00C74A3A" w:rsidRDefault="00C74A3A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-18 834 835,4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5102" w:type="dxa"/>
          </w:tcPr>
          <w:p w:rsidR="00C74A3A" w:rsidRDefault="00C74A3A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18 984 388,5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5102" w:type="dxa"/>
          </w:tcPr>
          <w:p w:rsidR="00C74A3A" w:rsidRDefault="00C74A3A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18 984 388,5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5102" w:type="dxa"/>
          </w:tcPr>
          <w:p w:rsidR="00C74A3A" w:rsidRDefault="00C74A3A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18 984 388,5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5102" w:type="dxa"/>
          </w:tcPr>
          <w:p w:rsidR="00C74A3A" w:rsidRDefault="00C74A3A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18 984 388,5</w:t>
            </w:r>
          </w:p>
        </w:tc>
      </w:tr>
    </w:tbl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Председатель Законодательной Думы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В.В.Чудов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Приложение 9</w:t>
      </w:r>
    </w:p>
    <w:p w:rsidR="00C74A3A" w:rsidRDefault="00C74A3A">
      <w:pPr>
        <w:pStyle w:val="ConsPlusNormal"/>
        <w:jc w:val="right"/>
      </w:pPr>
      <w:r>
        <w:t>к Закону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от 10 декабря 2014 г. N 20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Title"/>
        <w:jc w:val="center"/>
      </w:pPr>
      <w:bookmarkStart w:id="10" w:name="P806"/>
      <w:bookmarkEnd w:id="10"/>
      <w:r>
        <w:t>ИСТОЧНИКИ ФИНАНСИРОВАНИЯ ДЕФИЦИТА БЮДЖЕТА ТЕРРИТОРИАЛЬНОГО</w:t>
      </w:r>
    </w:p>
    <w:p w:rsidR="00C74A3A" w:rsidRDefault="00C74A3A">
      <w:pPr>
        <w:pStyle w:val="ConsPlusTitle"/>
        <w:jc w:val="center"/>
      </w:pPr>
      <w:r>
        <w:t>ФОНДА ПО КОДАМ КЛАССИФИКАЦИИ ИСТОЧНИКОВ ФИНАНСИРОВАНИЯ</w:t>
      </w:r>
    </w:p>
    <w:p w:rsidR="00C74A3A" w:rsidRDefault="00C74A3A">
      <w:pPr>
        <w:pStyle w:val="ConsPlusTitle"/>
        <w:jc w:val="center"/>
      </w:pPr>
      <w:r>
        <w:t>ДЕФИЦИТОВ БЮДЖЕТОВ НА ПЛАНОВЫЙ ПЕРИОД 2016</w:t>
      </w:r>
      <w:proofErr w:type="gramStart"/>
      <w:r>
        <w:t xml:space="preserve"> И</w:t>
      </w:r>
      <w:proofErr w:type="gramEnd"/>
      <w:r>
        <w:t xml:space="preserve"> 2017 ГОДОВ</w:t>
      </w:r>
    </w:p>
    <w:p w:rsidR="00C74A3A" w:rsidRDefault="00C74A3A">
      <w:pPr>
        <w:pStyle w:val="ConsPlusNormal"/>
        <w:jc w:val="center"/>
      </w:pPr>
      <w:r>
        <w:t>Список изменяющих документов</w:t>
      </w:r>
    </w:p>
    <w:p w:rsidR="00C74A3A" w:rsidRDefault="00C74A3A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Хабаровского края от 30.09.2015 N 121)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lastRenderedPageBreak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572"/>
        <w:gridCol w:w="1531"/>
        <w:gridCol w:w="1531"/>
      </w:tblGrid>
      <w:tr w:rsidR="00C74A3A">
        <w:tc>
          <w:tcPr>
            <w:tcW w:w="3005" w:type="dxa"/>
            <w:vMerge w:val="restart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572" w:type="dxa"/>
            <w:vMerge w:val="restart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Наименование кода группы, подгруппы, статьи, вида источника финансирования дефицита бюджета территориального фонда, кода классификации операций сектора государственного управления, относящихся к источникам финансирования дефицита бюджета территориального фонда</w:t>
            </w:r>
          </w:p>
        </w:tc>
        <w:tc>
          <w:tcPr>
            <w:tcW w:w="3062" w:type="dxa"/>
            <w:gridSpan w:val="2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Сумма</w:t>
            </w:r>
          </w:p>
        </w:tc>
      </w:tr>
      <w:tr w:rsidR="00C74A3A">
        <w:tc>
          <w:tcPr>
            <w:tcW w:w="3005" w:type="dxa"/>
            <w:vMerge/>
          </w:tcPr>
          <w:p w:rsidR="00C74A3A" w:rsidRDefault="00C74A3A"/>
        </w:tc>
        <w:tc>
          <w:tcPr>
            <w:tcW w:w="3572" w:type="dxa"/>
            <w:vMerge/>
          </w:tcPr>
          <w:p w:rsidR="00C74A3A" w:rsidRDefault="00C74A3A"/>
        </w:tc>
        <w:tc>
          <w:tcPr>
            <w:tcW w:w="3062" w:type="dxa"/>
            <w:gridSpan w:val="2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C74A3A">
        <w:tc>
          <w:tcPr>
            <w:tcW w:w="3005" w:type="dxa"/>
            <w:vMerge/>
          </w:tcPr>
          <w:p w:rsidR="00C74A3A" w:rsidRDefault="00C74A3A"/>
        </w:tc>
        <w:tc>
          <w:tcPr>
            <w:tcW w:w="3572" w:type="dxa"/>
            <w:vMerge/>
          </w:tcPr>
          <w:p w:rsidR="00C74A3A" w:rsidRDefault="00C74A3A"/>
        </w:tc>
        <w:tc>
          <w:tcPr>
            <w:tcW w:w="153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2017 год</w:t>
            </w:r>
          </w:p>
        </w:tc>
      </w:tr>
      <w:tr w:rsidR="00C74A3A">
        <w:tc>
          <w:tcPr>
            <w:tcW w:w="3005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C74A3A" w:rsidRDefault="00C74A3A">
            <w:pPr>
              <w:pStyle w:val="ConsPlusNormal"/>
              <w:jc w:val="center"/>
            </w:pPr>
            <w:r>
              <w:t>4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3572" w:type="dxa"/>
          </w:tcPr>
          <w:p w:rsidR="00C74A3A" w:rsidRDefault="00C74A3A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0,0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3572" w:type="dxa"/>
          </w:tcPr>
          <w:p w:rsidR="00C74A3A" w:rsidRDefault="00C74A3A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0,0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3572" w:type="dxa"/>
          </w:tcPr>
          <w:p w:rsidR="00C74A3A" w:rsidRDefault="00C74A3A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-19 924 478,8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-22 185 798,3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3572" w:type="dxa"/>
          </w:tcPr>
          <w:p w:rsidR="00C74A3A" w:rsidRDefault="00C74A3A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-19 924 478,8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-22 185 798,3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3572" w:type="dxa"/>
          </w:tcPr>
          <w:p w:rsidR="00C74A3A" w:rsidRDefault="00C74A3A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-19 924 478,8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-22 185 798,3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3572" w:type="dxa"/>
          </w:tcPr>
          <w:p w:rsidR="00C74A3A" w:rsidRDefault="00C74A3A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-19 924 478,8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-22 185 798,3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lastRenderedPageBreak/>
              <w:t>395 01 05 00 00 00 0000 600</w:t>
            </w:r>
          </w:p>
        </w:tc>
        <w:tc>
          <w:tcPr>
            <w:tcW w:w="3572" w:type="dxa"/>
          </w:tcPr>
          <w:p w:rsidR="00C74A3A" w:rsidRDefault="00C74A3A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19 924 478,8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22 185 798,3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3572" w:type="dxa"/>
          </w:tcPr>
          <w:p w:rsidR="00C74A3A" w:rsidRDefault="00C74A3A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19 924 478,8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22 185 798,3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3572" w:type="dxa"/>
          </w:tcPr>
          <w:p w:rsidR="00C74A3A" w:rsidRDefault="00C74A3A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19 924 478,8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22 185 798,3</w:t>
            </w:r>
          </w:p>
        </w:tc>
      </w:tr>
      <w:tr w:rsidR="00C74A3A">
        <w:tc>
          <w:tcPr>
            <w:tcW w:w="3005" w:type="dxa"/>
          </w:tcPr>
          <w:p w:rsidR="00C74A3A" w:rsidRDefault="00C74A3A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3572" w:type="dxa"/>
          </w:tcPr>
          <w:p w:rsidR="00C74A3A" w:rsidRDefault="00C74A3A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19 924 478,8</w:t>
            </w:r>
          </w:p>
        </w:tc>
        <w:tc>
          <w:tcPr>
            <w:tcW w:w="1531" w:type="dxa"/>
            <w:vAlign w:val="bottom"/>
          </w:tcPr>
          <w:p w:rsidR="00C74A3A" w:rsidRDefault="00C74A3A">
            <w:pPr>
              <w:pStyle w:val="ConsPlusNormal"/>
              <w:jc w:val="right"/>
            </w:pPr>
            <w:r>
              <w:t>22 185 798,3</w:t>
            </w:r>
          </w:p>
        </w:tc>
      </w:tr>
    </w:tbl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jc w:val="right"/>
      </w:pPr>
      <w:r>
        <w:t>Председатель Законодательной Думы</w:t>
      </w:r>
    </w:p>
    <w:p w:rsidR="00C74A3A" w:rsidRDefault="00C74A3A">
      <w:pPr>
        <w:pStyle w:val="ConsPlusNormal"/>
        <w:jc w:val="right"/>
      </w:pPr>
      <w:r>
        <w:t>Хабаровского края</w:t>
      </w:r>
    </w:p>
    <w:p w:rsidR="00C74A3A" w:rsidRDefault="00C74A3A">
      <w:pPr>
        <w:pStyle w:val="ConsPlusNormal"/>
        <w:jc w:val="right"/>
      </w:pPr>
      <w:r>
        <w:t>В.В.Чудов</w:t>
      </w: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ind w:firstLine="540"/>
        <w:jc w:val="both"/>
      </w:pPr>
    </w:p>
    <w:p w:rsidR="00C74A3A" w:rsidRDefault="00C74A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D3" w:rsidRDefault="002F6AD3">
      <w:bookmarkStart w:id="11" w:name="_GoBack"/>
      <w:bookmarkEnd w:id="11"/>
    </w:p>
    <w:sectPr w:rsidR="002F6AD3" w:rsidSect="00AB235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3A"/>
    <w:rsid w:val="00021FF8"/>
    <w:rsid w:val="00022069"/>
    <w:rsid w:val="00025571"/>
    <w:rsid w:val="0003262D"/>
    <w:rsid w:val="00034ED3"/>
    <w:rsid w:val="000557C6"/>
    <w:rsid w:val="0007215C"/>
    <w:rsid w:val="00085FA3"/>
    <w:rsid w:val="0008636F"/>
    <w:rsid w:val="00095163"/>
    <w:rsid w:val="000A5BA1"/>
    <w:rsid w:val="000A6FA4"/>
    <w:rsid w:val="000C7311"/>
    <w:rsid w:val="000E0372"/>
    <w:rsid w:val="000F3187"/>
    <w:rsid w:val="00176B7C"/>
    <w:rsid w:val="001A18FA"/>
    <w:rsid w:val="001A4555"/>
    <w:rsid w:val="001B35E5"/>
    <w:rsid w:val="001C1282"/>
    <w:rsid w:val="001C296C"/>
    <w:rsid w:val="001C4817"/>
    <w:rsid w:val="001D1928"/>
    <w:rsid w:val="001E214C"/>
    <w:rsid w:val="001E4D40"/>
    <w:rsid w:val="001E4D4F"/>
    <w:rsid w:val="001F1D63"/>
    <w:rsid w:val="002107DB"/>
    <w:rsid w:val="002334C9"/>
    <w:rsid w:val="0024502E"/>
    <w:rsid w:val="0025186C"/>
    <w:rsid w:val="002564E1"/>
    <w:rsid w:val="00260F4E"/>
    <w:rsid w:val="00263BB2"/>
    <w:rsid w:val="00264B67"/>
    <w:rsid w:val="00277EF8"/>
    <w:rsid w:val="00282262"/>
    <w:rsid w:val="00283FD7"/>
    <w:rsid w:val="002B2867"/>
    <w:rsid w:val="002B6380"/>
    <w:rsid w:val="002C4E9B"/>
    <w:rsid w:val="002D012F"/>
    <w:rsid w:val="002F6AD3"/>
    <w:rsid w:val="002F7BB0"/>
    <w:rsid w:val="00311776"/>
    <w:rsid w:val="00321295"/>
    <w:rsid w:val="00323F81"/>
    <w:rsid w:val="00333C1A"/>
    <w:rsid w:val="0034049A"/>
    <w:rsid w:val="0035136F"/>
    <w:rsid w:val="00383779"/>
    <w:rsid w:val="003A32A7"/>
    <w:rsid w:val="003B289A"/>
    <w:rsid w:val="003E399C"/>
    <w:rsid w:val="00400AEB"/>
    <w:rsid w:val="00404369"/>
    <w:rsid w:val="0040523B"/>
    <w:rsid w:val="00421E0D"/>
    <w:rsid w:val="0043238D"/>
    <w:rsid w:val="00452E3C"/>
    <w:rsid w:val="00497BA0"/>
    <w:rsid w:val="00497EF0"/>
    <w:rsid w:val="004E1BDA"/>
    <w:rsid w:val="004F1F80"/>
    <w:rsid w:val="00515E93"/>
    <w:rsid w:val="0052063A"/>
    <w:rsid w:val="0052216B"/>
    <w:rsid w:val="00583E67"/>
    <w:rsid w:val="005A52C8"/>
    <w:rsid w:val="005C5022"/>
    <w:rsid w:val="005D2B45"/>
    <w:rsid w:val="005D32BC"/>
    <w:rsid w:val="005D59DB"/>
    <w:rsid w:val="005E1E51"/>
    <w:rsid w:val="005E3841"/>
    <w:rsid w:val="005F49CB"/>
    <w:rsid w:val="005F622F"/>
    <w:rsid w:val="00610BA5"/>
    <w:rsid w:val="0061301B"/>
    <w:rsid w:val="00640333"/>
    <w:rsid w:val="0064193F"/>
    <w:rsid w:val="00655B10"/>
    <w:rsid w:val="00655DE3"/>
    <w:rsid w:val="00670570"/>
    <w:rsid w:val="00670712"/>
    <w:rsid w:val="0067339A"/>
    <w:rsid w:val="00680099"/>
    <w:rsid w:val="006A04FF"/>
    <w:rsid w:val="006C28EE"/>
    <w:rsid w:val="006C570C"/>
    <w:rsid w:val="006D0D07"/>
    <w:rsid w:val="006D5A1E"/>
    <w:rsid w:val="006D7A3D"/>
    <w:rsid w:val="006F3E44"/>
    <w:rsid w:val="00726933"/>
    <w:rsid w:val="00736010"/>
    <w:rsid w:val="00751D7A"/>
    <w:rsid w:val="00773514"/>
    <w:rsid w:val="007740F1"/>
    <w:rsid w:val="007803D0"/>
    <w:rsid w:val="00791ED9"/>
    <w:rsid w:val="007A6BEE"/>
    <w:rsid w:val="007C2D18"/>
    <w:rsid w:val="007C42E9"/>
    <w:rsid w:val="007D1661"/>
    <w:rsid w:val="007E5DAC"/>
    <w:rsid w:val="00800B67"/>
    <w:rsid w:val="00805409"/>
    <w:rsid w:val="00820480"/>
    <w:rsid w:val="00824CAB"/>
    <w:rsid w:val="00852577"/>
    <w:rsid w:val="00862794"/>
    <w:rsid w:val="008723EC"/>
    <w:rsid w:val="0087419D"/>
    <w:rsid w:val="008A09E5"/>
    <w:rsid w:val="008A5B1C"/>
    <w:rsid w:val="008E0E29"/>
    <w:rsid w:val="008E1E94"/>
    <w:rsid w:val="008E5B94"/>
    <w:rsid w:val="00914126"/>
    <w:rsid w:val="0094059D"/>
    <w:rsid w:val="00941A75"/>
    <w:rsid w:val="0094295A"/>
    <w:rsid w:val="009432EC"/>
    <w:rsid w:val="00964E7C"/>
    <w:rsid w:val="0096535C"/>
    <w:rsid w:val="0098217D"/>
    <w:rsid w:val="00985B66"/>
    <w:rsid w:val="00986592"/>
    <w:rsid w:val="00986932"/>
    <w:rsid w:val="009B70B0"/>
    <w:rsid w:val="009C54EC"/>
    <w:rsid w:val="009D4FF5"/>
    <w:rsid w:val="009D5997"/>
    <w:rsid w:val="00A5198B"/>
    <w:rsid w:val="00A7080A"/>
    <w:rsid w:val="00A85711"/>
    <w:rsid w:val="00A931E5"/>
    <w:rsid w:val="00A94C58"/>
    <w:rsid w:val="00AB1D3D"/>
    <w:rsid w:val="00AB59AC"/>
    <w:rsid w:val="00AD2EF4"/>
    <w:rsid w:val="00AD436A"/>
    <w:rsid w:val="00AD4D14"/>
    <w:rsid w:val="00AE0651"/>
    <w:rsid w:val="00AE5447"/>
    <w:rsid w:val="00AF610B"/>
    <w:rsid w:val="00B23193"/>
    <w:rsid w:val="00B32194"/>
    <w:rsid w:val="00B44CD0"/>
    <w:rsid w:val="00B6567A"/>
    <w:rsid w:val="00B700D1"/>
    <w:rsid w:val="00B71ECE"/>
    <w:rsid w:val="00BA58C4"/>
    <w:rsid w:val="00BD530D"/>
    <w:rsid w:val="00BE752B"/>
    <w:rsid w:val="00BF7A28"/>
    <w:rsid w:val="00C17A30"/>
    <w:rsid w:val="00C35657"/>
    <w:rsid w:val="00C463EA"/>
    <w:rsid w:val="00C548E8"/>
    <w:rsid w:val="00C74A3A"/>
    <w:rsid w:val="00C86A45"/>
    <w:rsid w:val="00CC43BB"/>
    <w:rsid w:val="00CC4F23"/>
    <w:rsid w:val="00D03E29"/>
    <w:rsid w:val="00D1601F"/>
    <w:rsid w:val="00D307CE"/>
    <w:rsid w:val="00D33A41"/>
    <w:rsid w:val="00D4298B"/>
    <w:rsid w:val="00D84645"/>
    <w:rsid w:val="00DA02ED"/>
    <w:rsid w:val="00DA6F49"/>
    <w:rsid w:val="00DF0A20"/>
    <w:rsid w:val="00E13AE1"/>
    <w:rsid w:val="00E21E95"/>
    <w:rsid w:val="00E4260C"/>
    <w:rsid w:val="00E445D9"/>
    <w:rsid w:val="00E450C2"/>
    <w:rsid w:val="00E504E7"/>
    <w:rsid w:val="00E92344"/>
    <w:rsid w:val="00E9784D"/>
    <w:rsid w:val="00EA6119"/>
    <w:rsid w:val="00EA7E17"/>
    <w:rsid w:val="00ED1BA0"/>
    <w:rsid w:val="00EE483B"/>
    <w:rsid w:val="00F11E3D"/>
    <w:rsid w:val="00F16674"/>
    <w:rsid w:val="00F17362"/>
    <w:rsid w:val="00F2022F"/>
    <w:rsid w:val="00F2722A"/>
    <w:rsid w:val="00F52A4D"/>
    <w:rsid w:val="00FC5C65"/>
    <w:rsid w:val="00FD285F"/>
    <w:rsid w:val="00FD4EB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4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4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4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4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4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4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4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7FE7C428C82E9A33EA2D242E6A7FF836ECE6718A4A53EA4152374DE891618EB8A9AB042651650423665FEG7eFH" TargetMode="External"/><Relationship Id="rId13" Type="http://schemas.openxmlformats.org/officeDocument/2006/relationships/hyperlink" Target="consultantplus://offline/ref=C9C7FE7C428C82E9A33EA2D242E6A7FF836ECE6718A4A53EA4152374DE891618EB8A9AB042651650423665FCG7e5H" TargetMode="External"/><Relationship Id="rId18" Type="http://schemas.openxmlformats.org/officeDocument/2006/relationships/hyperlink" Target="consultantplus://offline/ref=C9C7FE7C428C82E9A33EA2D242E6A7FF836ECE6718A4A53EA4152374DE891618EB8A9AB042651650423661F7G7e5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9C7FE7C428C82E9A33EA2D242E6A7FF836ECE6718A4A53EA4152374DE891618EB8A9AB042651650423665FFG7eEH" TargetMode="External"/><Relationship Id="rId12" Type="http://schemas.openxmlformats.org/officeDocument/2006/relationships/hyperlink" Target="consultantplus://offline/ref=C9C7FE7C428C82E9A33EA2D242E6A7FF836ECE6718A4A53EA4152374DE891618EB8A9AB042651650423665FDG7e2H" TargetMode="External"/><Relationship Id="rId17" Type="http://schemas.openxmlformats.org/officeDocument/2006/relationships/hyperlink" Target="consultantplus://offline/ref=C9C7FE7C428C82E9A33EA2D242E6A7FF836ECE6718A4A53EA4152374DE891618EB8A9AB042651650423661F8G7e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C7FE7C428C82E9A33EA2D242E6A7FF836ECE6718A4A53EA4152374DE891618EB8A9AB042651650423667F6G7e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7FE7C428C82E9A33EA2D242E6A7FF836ECE6718A4A53EA4152374DE891618EB8A9AB042651650423665FFG7e1H" TargetMode="External"/><Relationship Id="rId11" Type="http://schemas.openxmlformats.org/officeDocument/2006/relationships/hyperlink" Target="consultantplus://offline/ref=C9C7FE7C428C82E9A33EA2D242E6A7FF836ECE6718A4A53EA4152374DE891618EB8A9AB042651650423665FDG7e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9C7FE7C428C82E9A33EA2D242E6A7FF836ECE6718A4A53EA4152374DE891618EB8A9AB042651650423665F6G7e0H" TargetMode="External"/><Relationship Id="rId10" Type="http://schemas.openxmlformats.org/officeDocument/2006/relationships/hyperlink" Target="consultantplus://offline/ref=C9C7FE7C428C82E9A33EA2D242E6A7FF836ECE6718A4A53EA4152374DE891618EB8A9AB042651650423665FDG7e4H" TargetMode="External"/><Relationship Id="rId19" Type="http://schemas.openxmlformats.org/officeDocument/2006/relationships/hyperlink" Target="consultantplus://offline/ref=C9C7FE7C428C82E9A33EA2D242E6A7FF836ECE6718A4A53EA4152374DE891618EB8A9AB042651650423660FDG7e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7FE7C428C82E9A33EA2D242E6A7FF836ECE6718A4A53EA4152374DE891618EB8A9AB042651650423665FDG7e7H" TargetMode="External"/><Relationship Id="rId14" Type="http://schemas.openxmlformats.org/officeDocument/2006/relationships/hyperlink" Target="consultantplus://offline/ref=C9C7FE7C428C82E9A33EA2D242E6A7FF836ECE6718A4A53EA4152374DE891618EB8A9AB042651650423665F8G7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4869</Words>
  <Characters>27757</Characters>
  <Application>Microsoft Office Word</Application>
  <DocSecurity>0</DocSecurity>
  <Lines>231</Lines>
  <Paragraphs>65</Paragraphs>
  <ScaleCrop>false</ScaleCrop>
  <Company/>
  <LinksUpToDate>false</LinksUpToDate>
  <CharactersWithSpaces>32561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2016-03-14T07:30:00Z</dcterms:created>
  <dcterms:modified xsi:type="dcterms:W3CDTF">2016-03-14T07:30:00Z</dcterms:modified>
</cp:coreProperties>
</file>